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6F9" w:rsidRDefault="00CD3128">
      <w:pPr>
        <w:spacing w:before="120" w:after="120"/>
        <w:ind w:left="426"/>
        <w:jc w:val="right"/>
        <w:rPr>
          <w:rFonts w:ascii="Times New Roman" w:eastAsia="Calibri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/>
          <w:sz w:val="26"/>
          <w:szCs w:val="26"/>
        </w:rPr>
        <w:t xml:space="preserve">Приложение № </w:t>
      </w:r>
      <w:r w:rsidR="003770E2">
        <w:rPr>
          <w:rFonts w:ascii="Times New Roman" w:eastAsia="Calibri" w:hAnsi="Times New Roman"/>
          <w:sz w:val="26"/>
          <w:szCs w:val="26"/>
        </w:rPr>
        <w:t>7</w:t>
      </w:r>
    </w:p>
    <w:p w:rsidR="005976F9" w:rsidRDefault="00CD3128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Cs w:val="24"/>
        </w:rPr>
      </w:pPr>
      <w:r>
        <w:rPr>
          <w:rFonts w:ascii="Times New Roman" w:eastAsia="Calibri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ascii="Times New Roman" w:eastAsia="Calibri" w:hAnsi="Times New Roman"/>
          <w:sz w:val="26"/>
          <w:szCs w:val="26"/>
        </w:rPr>
        <w:t xml:space="preserve"> / </w:t>
      </w:r>
      <w:r>
        <w:rPr>
          <w:rFonts w:ascii="Times New Roman" w:eastAsia="Calibri" w:hAnsi="Times New Roman"/>
          <w:b/>
          <w:caps/>
          <w:szCs w:val="24"/>
        </w:rPr>
        <w:t>цены единицы товара, работы, услуги</w:t>
      </w:r>
    </w:p>
    <w:p w:rsidR="005976F9" w:rsidRDefault="00CD3128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Общая информация</w:t>
      </w:r>
    </w:p>
    <w:tbl>
      <w:tblPr>
        <w:tblStyle w:val="10"/>
        <w:tblW w:w="952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706"/>
        <w:gridCol w:w="3089"/>
        <w:gridCol w:w="5732"/>
      </w:tblGrid>
      <w:tr w:rsidR="005976F9">
        <w:trPr>
          <w:trHeight w:val="525"/>
        </w:trPr>
        <w:tc>
          <w:tcPr>
            <w:tcW w:w="706" w:type="dxa"/>
          </w:tcPr>
          <w:p w:rsidR="005976F9" w:rsidRDefault="00CD3128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№ п/п</w:t>
            </w:r>
          </w:p>
        </w:tc>
        <w:tc>
          <w:tcPr>
            <w:tcW w:w="3089" w:type="dxa"/>
          </w:tcPr>
          <w:p w:rsidR="005976F9" w:rsidRDefault="00CD3128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5732" w:type="dxa"/>
          </w:tcPr>
          <w:p w:rsidR="005976F9" w:rsidRDefault="00CD3128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Информация по лоту</w:t>
            </w:r>
          </w:p>
        </w:tc>
      </w:tr>
      <w:tr w:rsidR="005976F9">
        <w:tc>
          <w:tcPr>
            <w:tcW w:w="706" w:type="dxa"/>
          </w:tcPr>
          <w:p w:rsidR="005976F9" w:rsidRDefault="005976F9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089" w:type="dxa"/>
          </w:tcPr>
          <w:p w:rsidR="005976F9" w:rsidRDefault="00CD3128">
            <w:pPr>
              <w:widowControl w:val="0"/>
              <w:spacing w:before="120" w:line="360" w:lineRule="exact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5732" w:type="dxa"/>
          </w:tcPr>
          <w:p w:rsidR="005976F9" w:rsidRDefault="00F57A5E">
            <w:pPr>
              <w:widowControl w:val="0"/>
              <w:spacing w:before="60" w:after="60" w:line="360" w:lineRule="exact"/>
              <w:jc w:val="lef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42.22.22.120.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Выполнение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проектно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-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изыскательских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и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строительно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-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монтажных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работ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по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созданию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системы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телемеханики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ПС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110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кВ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Промузел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в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рамках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инвестиционного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проекта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(H_25-</w:t>
            </w:r>
            <w:r w:rsidRPr="00F57A5E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ПЭС</w:t>
            </w:r>
            <w:r w:rsidRPr="00F57A5E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-15)</w:t>
            </w:r>
          </w:p>
        </w:tc>
      </w:tr>
      <w:tr w:rsidR="005976F9">
        <w:trPr>
          <w:trHeight w:val="558"/>
        </w:trPr>
        <w:tc>
          <w:tcPr>
            <w:tcW w:w="706" w:type="dxa"/>
          </w:tcPr>
          <w:p w:rsidR="005976F9" w:rsidRDefault="005976F9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089" w:type="dxa"/>
          </w:tcPr>
          <w:p w:rsidR="005976F9" w:rsidRDefault="00CD3128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Номер лота</w:t>
            </w:r>
          </w:p>
        </w:tc>
        <w:tc>
          <w:tcPr>
            <w:tcW w:w="5732" w:type="dxa"/>
          </w:tcPr>
          <w:p w:rsidR="005976F9" w:rsidRDefault="005976F9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</w:pPr>
          </w:p>
        </w:tc>
      </w:tr>
      <w:tr w:rsidR="005976F9">
        <w:tc>
          <w:tcPr>
            <w:tcW w:w="706" w:type="dxa"/>
          </w:tcPr>
          <w:p w:rsidR="005976F9" w:rsidRDefault="005976F9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089" w:type="dxa"/>
          </w:tcPr>
          <w:p w:rsidR="005976F9" w:rsidRDefault="00CD3128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НМЦ лота</w:t>
            </w:r>
          </w:p>
        </w:tc>
        <w:tc>
          <w:tcPr>
            <w:tcW w:w="5732" w:type="dxa"/>
          </w:tcPr>
          <w:p w:rsidR="005976F9" w:rsidRDefault="00CD3128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19 194 630,12  руб. без НДС</w:t>
            </w:r>
          </w:p>
        </w:tc>
      </w:tr>
    </w:tbl>
    <w:p w:rsidR="005976F9" w:rsidRDefault="00CD3128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5976F9" w:rsidRDefault="00CD3128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Метод анализа технико-коммерческих предложений.</w:t>
      </w:r>
    </w:p>
    <w:p w:rsidR="005976F9" w:rsidRDefault="005976F9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5976F9" w:rsidRDefault="00CD3128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Обоснование расчета НМЦ:</w:t>
      </w:r>
    </w:p>
    <w:p w:rsidR="005976F9" w:rsidRDefault="005976F9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Style w:val="af6"/>
        <w:tblW w:w="948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2126"/>
        <w:gridCol w:w="1701"/>
        <w:gridCol w:w="2545"/>
      </w:tblGrid>
      <w:tr w:rsidR="005976F9" w:rsidTr="003770E2">
        <w:tc>
          <w:tcPr>
            <w:tcW w:w="1555" w:type="dxa"/>
            <w:shd w:val="clear" w:color="auto" w:fill="F2F2F2" w:themeFill="background1" w:themeFillShade="F2"/>
            <w:vAlign w:val="center"/>
          </w:tcPr>
          <w:p w:rsidR="005976F9" w:rsidRPr="003770E2" w:rsidRDefault="00CD312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i/>
                <w:sz w:val="18"/>
                <w:szCs w:val="18"/>
              </w:rPr>
            </w:pPr>
            <w:r w:rsidRPr="003770E2">
              <w:rPr>
                <w:rFonts w:ascii="Times New Roman" w:eastAsia="Calibri" w:hAnsi="Times New Roman"/>
                <w:i/>
                <w:sz w:val="18"/>
                <w:szCs w:val="18"/>
              </w:rPr>
              <w:t>Наименование товара (работы) услуги в составе лота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5976F9" w:rsidRPr="003770E2" w:rsidRDefault="00CD312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i/>
                <w:sz w:val="18"/>
                <w:szCs w:val="18"/>
              </w:rPr>
            </w:pPr>
            <w:r w:rsidRPr="003770E2">
              <w:rPr>
                <w:rFonts w:ascii="Times New Roman" w:eastAsia="Calibri" w:hAnsi="Times New Roman"/>
                <w:i/>
                <w:sz w:val="18"/>
                <w:szCs w:val="18"/>
              </w:rPr>
              <w:t>Наименование источника ценовой информации (ИЦИ)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5976F9" w:rsidRPr="003770E2" w:rsidRDefault="00CD312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i/>
                <w:sz w:val="18"/>
                <w:szCs w:val="18"/>
              </w:rPr>
            </w:pPr>
            <w:r w:rsidRPr="003770E2">
              <w:rPr>
                <w:rFonts w:ascii="Times New Roman" w:eastAsia="Calibri" w:hAnsi="Times New Roman"/>
                <w:i/>
                <w:sz w:val="18"/>
                <w:szCs w:val="18"/>
              </w:rPr>
              <w:t>Цена с учетом полученной информации из соответствующего ИЦИ, в руб. без НДС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5976F9" w:rsidRPr="003770E2" w:rsidRDefault="00CD312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i/>
                <w:sz w:val="18"/>
                <w:szCs w:val="18"/>
              </w:rPr>
            </w:pPr>
            <w:r w:rsidRPr="003770E2">
              <w:rPr>
                <w:rFonts w:ascii="Times New Roman" w:eastAsia="Calibri" w:hAnsi="Times New Roman"/>
                <w:i/>
                <w:sz w:val="18"/>
                <w:szCs w:val="18"/>
              </w:rPr>
              <w:t>Цена итоговая в руб. без НДС</w:t>
            </w:r>
          </w:p>
        </w:tc>
        <w:tc>
          <w:tcPr>
            <w:tcW w:w="2545" w:type="dxa"/>
            <w:shd w:val="clear" w:color="auto" w:fill="F2F2F2" w:themeFill="background1" w:themeFillShade="F2"/>
            <w:vAlign w:val="center"/>
          </w:tcPr>
          <w:p w:rsidR="005976F9" w:rsidRPr="003770E2" w:rsidRDefault="00CD312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i/>
                <w:sz w:val="18"/>
                <w:szCs w:val="18"/>
              </w:rPr>
            </w:pPr>
            <w:r w:rsidRPr="003770E2">
              <w:rPr>
                <w:rFonts w:ascii="Times New Roman" w:eastAsia="Calibri" w:hAnsi="Times New Roman"/>
                <w:i/>
                <w:sz w:val="18"/>
                <w:szCs w:val="18"/>
              </w:rPr>
              <w:t>Комментарии</w:t>
            </w:r>
          </w:p>
        </w:tc>
      </w:tr>
      <w:tr w:rsidR="00C13ADC" w:rsidTr="001D774D">
        <w:trPr>
          <w:trHeight w:val="964"/>
        </w:trPr>
        <w:tc>
          <w:tcPr>
            <w:tcW w:w="1555" w:type="dxa"/>
            <w:vMerge w:val="restart"/>
            <w:vAlign w:val="center"/>
          </w:tcPr>
          <w:p w:rsidR="00C13ADC" w:rsidRDefault="00C13ADC" w:rsidP="000D504B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Разработка </w:t>
            </w:r>
            <w:r>
              <w:rPr>
                <w:rFonts w:ascii="Times New Roman" w:hAnsi="Times New Roman"/>
                <w:szCs w:val="24"/>
              </w:rPr>
              <w:t>рабочей документации</w:t>
            </w:r>
          </w:p>
        </w:tc>
        <w:tc>
          <w:tcPr>
            <w:tcW w:w="1559" w:type="dxa"/>
          </w:tcPr>
          <w:p w:rsidR="00C13ADC" w:rsidRDefault="00C13ADC" w:rsidP="003770E2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КП </w:t>
            </w:r>
            <w:r w:rsidR="003770E2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C13ADC" w:rsidRDefault="00C13ADC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650 000,00</w:t>
            </w:r>
          </w:p>
        </w:tc>
        <w:tc>
          <w:tcPr>
            <w:tcW w:w="1701" w:type="dxa"/>
            <w:vMerge w:val="restart"/>
            <w:vAlign w:val="center"/>
          </w:tcPr>
          <w:p w:rsidR="00C13ADC" w:rsidRDefault="00C13ADC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650 000,00</w:t>
            </w:r>
          </w:p>
        </w:tc>
        <w:tc>
          <w:tcPr>
            <w:tcW w:w="2545" w:type="dxa"/>
            <w:vMerge w:val="restart"/>
            <w:vAlign w:val="center"/>
          </w:tcPr>
          <w:p w:rsidR="00013883" w:rsidRDefault="00C13ADC" w:rsidP="00C13ADC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 w:rsidRPr="0056159B">
              <w:rPr>
                <w:rFonts w:ascii="Times New Roman" w:eastAsia="Calibri" w:hAnsi="Times New Roman" w:hint="cs"/>
                <w:szCs w:val="24"/>
              </w:rPr>
              <w:t>Заказчиком</w:t>
            </w:r>
            <w:r w:rsidRPr="0056159B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56159B">
              <w:rPr>
                <w:rFonts w:ascii="Times New Roman" w:eastAsia="Calibri" w:hAnsi="Times New Roman" w:hint="cs"/>
                <w:szCs w:val="24"/>
              </w:rPr>
              <w:t>выбрано</w:t>
            </w:r>
            <w:r w:rsidRPr="0056159B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56159B">
              <w:rPr>
                <w:rFonts w:ascii="Times New Roman" w:eastAsia="Calibri" w:hAnsi="Times New Roman" w:hint="cs"/>
                <w:szCs w:val="24"/>
              </w:rPr>
              <w:t>минимальное</w:t>
            </w:r>
            <w:r w:rsidRPr="0056159B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56159B">
              <w:rPr>
                <w:rFonts w:ascii="Times New Roman" w:eastAsia="Calibri" w:hAnsi="Times New Roman" w:hint="cs"/>
                <w:szCs w:val="24"/>
              </w:rPr>
              <w:t>значение</w:t>
            </w:r>
            <w:r w:rsidRPr="0056159B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56159B">
              <w:rPr>
                <w:rFonts w:ascii="Times New Roman" w:eastAsia="Calibri" w:hAnsi="Times New Roman" w:hint="cs"/>
                <w:szCs w:val="24"/>
              </w:rPr>
              <w:t>из</w:t>
            </w:r>
            <w:r w:rsidRPr="0056159B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56159B">
              <w:rPr>
                <w:rFonts w:ascii="Times New Roman" w:eastAsia="Calibri" w:hAnsi="Times New Roman" w:hint="cs"/>
                <w:szCs w:val="24"/>
              </w:rPr>
              <w:t>рассчитанных</w:t>
            </w:r>
            <w:r w:rsidRPr="0056159B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56159B">
              <w:rPr>
                <w:rFonts w:ascii="Times New Roman" w:eastAsia="Calibri" w:hAnsi="Times New Roman" w:hint="cs"/>
                <w:szCs w:val="24"/>
              </w:rPr>
              <w:t>основным</w:t>
            </w:r>
            <w:r w:rsidRPr="0056159B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56159B">
              <w:rPr>
                <w:rFonts w:ascii="Times New Roman" w:eastAsia="Calibri" w:hAnsi="Times New Roman" w:hint="cs"/>
                <w:szCs w:val="24"/>
              </w:rPr>
              <w:t>методом</w:t>
            </w:r>
            <w:r>
              <w:rPr>
                <w:rFonts w:ascii="Times New Roman" w:eastAsia="Calibri" w:hAnsi="Times New Roman"/>
                <w:szCs w:val="24"/>
              </w:rPr>
              <w:t xml:space="preserve"> (в соответствии с п. 13 Методики, утвержденной приказом Минстроя от 4.08.2020 г. № 421/пр </w:t>
            </w:r>
          </w:p>
          <w:p w:rsidR="00C13ADC" w:rsidRPr="0056159B" w:rsidRDefault="00C13ADC" w:rsidP="00C13ADC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и приложением 3.7 к Единой методике формирования плановой цены на закупаемую продукцию для организаций РусГидро</w:t>
            </w:r>
            <w:r w:rsidR="00912481">
              <w:rPr>
                <w:rFonts w:ascii="Times New Roman" w:eastAsia="Calibri" w:hAnsi="Times New Roman"/>
                <w:szCs w:val="24"/>
              </w:rPr>
              <w:t>)</w:t>
            </w:r>
          </w:p>
        </w:tc>
      </w:tr>
      <w:tr w:rsidR="00C13ADC" w:rsidTr="001D774D">
        <w:trPr>
          <w:trHeight w:val="694"/>
        </w:trPr>
        <w:tc>
          <w:tcPr>
            <w:tcW w:w="1555" w:type="dxa"/>
            <w:vMerge/>
            <w:vAlign w:val="center"/>
          </w:tcPr>
          <w:p w:rsidR="00C13ADC" w:rsidRDefault="00C13ADC" w:rsidP="000D504B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9" w:type="dxa"/>
          </w:tcPr>
          <w:p w:rsidR="00C13ADC" w:rsidRDefault="00C13ADC" w:rsidP="003770E2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КП </w:t>
            </w:r>
            <w:r w:rsidR="003770E2">
              <w:rPr>
                <w:rFonts w:ascii="Times New Roman" w:eastAsia="Calibri" w:hAnsi="Times New Roman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C13ADC" w:rsidRDefault="00C13ADC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700 000,00</w:t>
            </w:r>
          </w:p>
        </w:tc>
        <w:tc>
          <w:tcPr>
            <w:tcW w:w="1701" w:type="dxa"/>
            <w:vMerge/>
            <w:vAlign w:val="center"/>
          </w:tcPr>
          <w:p w:rsidR="00C13ADC" w:rsidRDefault="00C13ADC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:rsidR="00C13ADC" w:rsidRDefault="00C13ADC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</w:p>
        </w:tc>
      </w:tr>
      <w:tr w:rsidR="00C13ADC" w:rsidTr="001D774D">
        <w:trPr>
          <w:trHeight w:val="704"/>
        </w:trPr>
        <w:tc>
          <w:tcPr>
            <w:tcW w:w="1555" w:type="dxa"/>
            <w:vMerge/>
            <w:vAlign w:val="center"/>
          </w:tcPr>
          <w:p w:rsidR="00C13ADC" w:rsidRDefault="00C13ADC">
            <w:pPr>
              <w:widowControl w:val="0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C13ADC" w:rsidRDefault="00C13ADC" w:rsidP="003770E2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КП </w:t>
            </w:r>
            <w:r w:rsidR="003770E2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C13ADC" w:rsidRDefault="00C13ADC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682 000,00</w:t>
            </w:r>
          </w:p>
        </w:tc>
        <w:tc>
          <w:tcPr>
            <w:tcW w:w="1701" w:type="dxa"/>
            <w:vMerge/>
            <w:vAlign w:val="center"/>
          </w:tcPr>
          <w:p w:rsidR="00C13ADC" w:rsidRDefault="00C13ADC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:rsidR="00C13ADC" w:rsidRDefault="00C13ADC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</w:p>
        </w:tc>
      </w:tr>
      <w:tr w:rsidR="00C13ADC" w:rsidTr="001D774D">
        <w:trPr>
          <w:trHeight w:val="710"/>
        </w:trPr>
        <w:tc>
          <w:tcPr>
            <w:tcW w:w="1555" w:type="dxa"/>
            <w:vMerge w:val="restart"/>
          </w:tcPr>
          <w:p w:rsidR="00C13ADC" w:rsidRDefault="00C13ADC" w:rsidP="00461B27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Cs w:val="24"/>
              </w:rPr>
              <w:t>СМР, ПНР системы телемеханики</w:t>
            </w:r>
          </w:p>
        </w:tc>
        <w:tc>
          <w:tcPr>
            <w:tcW w:w="1559" w:type="dxa"/>
          </w:tcPr>
          <w:p w:rsidR="00C13ADC" w:rsidRDefault="00C13ADC" w:rsidP="003770E2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КП </w:t>
            </w:r>
            <w:r w:rsidR="003770E2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C13ADC" w:rsidRDefault="00C13ADC" w:rsidP="00461B2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18 544 630,12</w:t>
            </w:r>
          </w:p>
        </w:tc>
        <w:tc>
          <w:tcPr>
            <w:tcW w:w="1701" w:type="dxa"/>
            <w:vMerge w:val="restart"/>
            <w:vAlign w:val="center"/>
          </w:tcPr>
          <w:p w:rsidR="00C13ADC" w:rsidRDefault="00C13ADC" w:rsidP="00C13ADC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18 544 630,12</w:t>
            </w:r>
          </w:p>
        </w:tc>
        <w:tc>
          <w:tcPr>
            <w:tcW w:w="2545" w:type="dxa"/>
            <w:vMerge/>
          </w:tcPr>
          <w:p w:rsidR="00C13ADC" w:rsidRDefault="00C13ADC" w:rsidP="00461B27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  <w:tr w:rsidR="00C13ADC" w:rsidTr="001D774D">
        <w:trPr>
          <w:trHeight w:val="834"/>
        </w:trPr>
        <w:tc>
          <w:tcPr>
            <w:tcW w:w="1555" w:type="dxa"/>
            <w:vMerge/>
          </w:tcPr>
          <w:p w:rsidR="00C13ADC" w:rsidRDefault="00C13ADC" w:rsidP="00461B27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9" w:type="dxa"/>
          </w:tcPr>
          <w:p w:rsidR="00C13ADC" w:rsidRDefault="00C13ADC" w:rsidP="003770E2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КП </w:t>
            </w:r>
            <w:r w:rsidR="003770E2">
              <w:rPr>
                <w:rFonts w:ascii="Times New Roman" w:eastAsia="Calibri" w:hAnsi="Times New Roman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C13ADC" w:rsidRDefault="00C13ADC" w:rsidP="00461B2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19 730 000,00</w:t>
            </w:r>
          </w:p>
        </w:tc>
        <w:tc>
          <w:tcPr>
            <w:tcW w:w="1701" w:type="dxa"/>
            <w:vMerge/>
          </w:tcPr>
          <w:p w:rsidR="00C13ADC" w:rsidRDefault="00C13ADC" w:rsidP="00461B27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545" w:type="dxa"/>
            <w:vMerge/>
          </w:tcPr>
          <w:p w:rsidR="00C13ADC" w:rsidRDefault="00C13ADC" w:rsidP="00461B27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  <w:tr w:rsidR="00C13ADC" w:rsidTr="003770E2">
        <w:tc>
          <w:tcPr>
            <w:tcW w:w="1555" w:type="dxa"/>
            <w:vMerge/>
          </w:tcPr>
          <w:p w:rsidR="00C13ADC" w:rsidRDefault="00C13ADC" w:rsidP="00461B27">
            <w:pPr>
              <w:widowControl w:val="0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C13ADC" w:rsidRDefault="00C13ADC" w:rsidP="003770E2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КП </w:t>
            </w:r>
            <w:r w:rsidR="003770E2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C13ADC" w:rsidRDefault="00C13ADC" w:rsidP="00461B2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19 746 828,00</w:t>
            </w:r>
          </w:p>
        </w:tc>
        <w:tc>
          <w:tcPr>
            <w:tcW w:w="1701" w:type="dxa"/>
            <w:vMerge/>
          </w:tcPr>
          <w:p w:rsidR="00C13ADC" w:rsidRDefault="00C13ADC" w:rsidP="00461B27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545" w:type="dxa"/>
            <w:vMerge/>
          </w:tcPr>
          <w:p w:rsidR="00C13ADC" w:rsidRDefault="00C13ADC" w:rsidP="00461B27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  <w:tr w:rsidR="002968AB" w:rsidTr="003770E2">
        <w:tc>
          <w:tcPr>
            <w:tcW w:w="5240" w:type="dxa"/>
            <w:gridSpan w:val="3"/>
          </w:tcPr>
          <w:p w:rsidR="002968AB" w:rsidRPr="00372EDF" w:rsidRDefault="002968AB" w:rsidP="00461B2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372EDF">
              <w:rPr>
                <w:rFonts w:ascii="Times New Roman" w:eastAsia="Calibri" w:hAnsi="Times New Roman"/>
                <w:b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2968AB" w:rsidRPr="00372EDF" w:rsidRDefault="002968AB" w:rsidP="002968A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372EDF">
              <w:rPr>
                <w:rFonts w:ascii="Times New Roman" w:eastAsia="Calibri" w:hAnsi="Times New Roman"/>
                <w:b/>
                <w:szCs w:val="24"/>
              </w:rPr>
              <w:t>19 194 630,12</w:t>
            </w:r>
          </w:p>
        </w:tc>
        <w:tc>
          <w:tcPr>
            <w:tcW w:w="2545" w:type="dxa"/>
          </w:tcPr>
          <w:p w:rsidR="002968AB" w:rsidRDefault="002968AB" w:rsidP="00461B27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5976F9" w:rsidRDefault="005976F9"/>
    <w:sectPr w:rsidR="005976F9" w:rsidSect="002968AB">
      <w:headerReference w:type="even" r:id="rId8"/>
      <w:headerReference w:type="default" r:id="rId9"/>
      <w:pgSz w:w="11906" w:h="16838"/>
      <w:pgMar w:top="851" w:right="709" w:bottom="851" w:left="1701" w:header="96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E4C" w:rsidRDefault="00DD6E4C">
      <w:r>
        <w:separator/>
      </w:r>
    </w:p>
  </w:endnote>
  <w:endnote w:type="continuationSeparator" w:id="0">
    <w:p w:rsidR="00DD6E4C" w:rsidRDefault="00DD6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 CY">
    <w:altName w:val="Times New Roman"/>
    <w:charset w:val="CC"/>
    <w:family w:val="roman"/>
    <w:pitch w:val="variable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Grande"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E4C" w:rsidRDefault="00DD6E4C">
      <w:r>
        <w:separator/>
      </w:r>
    </w:p>
  </w:footnote>
  <w:footnote w:type="continuationSeparator" w:id="0">
    <w:p w:rsidR="00DD6E4C" w:rsidRDefault="00DD6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6F9" w:rsidRDefault="00CD3128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976F9" w:rsidRDefault="00CD3128">
                          <w:pPr>
                            <w:pStyle w:val="a4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5976F9" w:rsidRDefault="00CD3128">
                    <w:pPr>
                      <w:pStyle w:val="a4"/>
                      <w:rPr>
                        <w:rStyle w:val="a5"/>
                      </w:rPr>
                    </w:pPr>
                    <w:r>
                      <w:rPr>
                        <w:rStyle w:val="a5"/>
                        <w:color w:val="000000"/>
                      </w:rPr>
                      <w:fldChar w:fldCharType="begin"/>
                    </w:r>
                    <w:r>
                      <w:rPr>
                        <w:rStyle w:val="a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5"/>
                        <w:color w:val="000000"/>
                      </w:rPr>
                      <w:fldChar w:fldCharType="separate"/>
                    </w:r>
                    <w:r>
                      <w:rPr>
                        <w:rStyle w:val="a5"/>
                        <w:color w:val="000000"/>
                      </w:rPr>
                      <w:t>0</w:t>
                    </w:r>
                    <w:r>
                      <w:rPr>
                        <w:rStyle w:val="a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801153"/>
      <w:docPartObj>
        <w:docPartGallery w:val="Page Numbers (Top of Page)"/>
        <w:docPartUnique/>
      </w:docPartObj>
    </w:sdtPr>
    <w:sdtEndPr/>
    <w:sdtContent>
      <w:p w:rsidR="005976F9" w:rsidRDefault="00CD3128">
        <w:pPr>
          <w:pStyle w:val="a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 w:rsidR="003770E2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 w:rsidR="005976F9" w:rsidRDefault="005976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5F44B8"/>
    <w:multiLevelType w:val="multilevel"/>
    <w:tmpl w:val="24264B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FCC7C8E"/>
    <w:multiLevelType w:val="multilevel"/>
    <w:tmpl w:val="733422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6F9"/>
    <w:rsid w:val="00013883"/>
    <w:rsid w:val="001647CE"/>
    <w:rsid w:val="001D774D"/>
    <w:rsid w:val="002108FC"/>
    <w:rsid w:val="002502E7"/>
    <w:rsid w:val="002968AB"/>
    <w:rsid w:val="00372EDF"/>
    <w:rsid w:val="003770E2"/>
    <w:rsid w:val="00462ABE"/>
    <w:rsid w:val="0056159B"/>
    <w:rsid w:val="00573A01"/>
    <w:rsid w:val="005976F9"/>
    <w:rsid w:val="005C6775"/>
    <w:rsid w:val="005C6D34"/>
    <w:rsid w:val="006058AB"/>
    <w:rsid w:val="006058E0"/>
    <w:rsid w:val="00912481"/>
    <w:rsid w:val="009701C3"/>
    <w:rsid w:val="00B03924"/>
    <w:rsid w:val="00B22D54"/>
    <w:rsid w:val="00C13ADC"/>
    <w:rsid w:val="00C65609"/>
    <w:rsid w:val="00C767E0"/>
    <w:rsid w:val="00CD3128"/>
    <w:rsid w:val="00DD6E4C"/>
    <w:rsid w:val="00ED58C2"/>
    <w:rsid w:val="00F5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9F91E9-4708-4275-BBB8-CD7F17035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D002CA"/>
    <w:rPr>
      <w:rFonts w:ascii="Geneva CY" w:eastAsia="Geneva" w:hAnsi="Geneva CY" w:cs="Times New Roman"/>
      <w:szCs w:val="20"/>
      <w:lang w:val="ru-RU" w:eastAsia="en-US"/>
    </w:rPr>
  </w:style>
  <w:style w:type="character" w:styleId="a5">
    <w:name w:val="page number"/>
    <w:basedOn w:val="a0"/>
    <w:qFormat/>
    <w:rsid w:val="00D002CA"/>
  </w:style>
  <w:style w:type="character" w:customStyle="1" w:styleId="a6">
    <w:name w:val="Текст выноски Знак"/>
    <w:link w:val="a7"/>
    <w:uiPriority w:val="99"/>
    <w:semiHidden/>
    <w:qFormat/>
    <w:rsid w:val="00D002CA"/>
    <w:rPr>
      <w:rFonts w:ascii="Lucida Grande" w:eastAsia="Geneva" w:hAnsi="Lucida Grande" w:cs="Times New Roman"/>
      <w:sz w:val="18"/>
      <w:szCs w:val="18"/>
      <w:lang w:val="ru-RU" w:eastAsia="en-US"/>
    </w:rPr>
  </w:style>
  <w:style w:type="character" w:customStyle="1" w:styleId="-">
    <w:name w:val="Интернет-ссылка"/>
    <w:basedOn w:val="a0"/>
    <w:uiPriority w:val="99"/>
    <w:unhideWhenUsed/>
    <w:rsid w:val="0017740A"/>
    <w:rPr>
      <w:color w:val="0000FF" w:themeColor="hyperlink"/>
      <w:u w:val="single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206A95"/>
    <w:rPr>
      <w:rFonts w:ascii="Geneva CY" w:eastAsia="Geneva" w:hAnsi="Geneva CY"/>
      <w:sz w:val="24"/>
      <w:lang w:val="ru-RU" w:eastAsia="en-US"/>
    </w:rPr>
  </w:style>
  <w:style w:type="character" w:customStyle="1" w:styleId="aa">
    <w:name w:val="Текст сноски Знак"/>
    <w:basedOn w:val="a0"/>
    <w:link w:val="ab"/>
    <w:uiPriority w:val="99"/>
    <w:qFormat/>
    <w:rsid w:val="005F30B7"/>
    <w:rPr>
      <w:rFonts w:ascii="Geneva CY" w:eastAsia="Geneva" w:hAnsi="Geneva CY"/>
      <w:lang w:val="ru-RU" w:eastAsia="en-US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5F30B7"/>
    <w:rPr>
      <w:vertAlign w:val="superscript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D002CA"/>
    <w:pPr>
      <w:tabs>
        <w:tab w:val="center" w:pos="4320"/>
        <w:tab w:val="right" w:pos="8640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002CA"/>
    <w:rPr>
      <w:rFonts w:ascii="Lucida Grande" w:hAnsi="Lucida Grande"/>
      <w:sz w:val="18"/>
      <w:szCs w:val="18"/>
    </w:rPr>
  </w:style>
  <w:style w:type="paragraph" w:styleId="af3">
    <w:name w:val="List Paragraph"/>
    <w:basedOn w:val="a"/>
    <w:uiPriority w:val="34"/>
    <w:qFormat/>
    <w:rsid w:val="00206A95"/>
    <w:pPr>
      <w:ind w:left="720"/>
      <w:contextualSpacing/>
    </w:pPr>
  </w:style>
  <w:style w:type="paragraph" w:styleId="a9">
    <w:name w:val="footer"/>
    <w:basedOn w:val="a"/>
    <w:link w:val="a8"/>
    <w:uiPriority w:val="99"/>
    <w:unhideWhenUsed/>
    <w:rsid w:val="00206A95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a"/>
    <w:uiPriority w:val="99"/>
    <w:unhideWhenUsed/>
    <w:qFormat/>
    <w:rsid w:val="005F30B7"/>
    <w:rPr>
      <w:sz w:val="20"/>
    </w:rPr>
  </w:style>
  <w:style w:type="paragraph" w:styleId="af4">
    <w:name w:val="Normal (Web)"/>
    <w:basedOn w:val="a"/>
    <w:uiPriority w:val="99"/>
    <w:unhideWhenUsed/>
    <w:qFormat/>
    <w:rsid w:val="00336344"/>
    <w:pPr>
      <w:spacing w:beforeAutospacing="1" w:afterAutospacing="1"/>
    </w:pPr>
    <w:rPr>
      <w:rFonts w:ascii="Times New Roman" w:eastAsia="Times New Roman" w:hAnsi="Times New Roman"/>
      <w:szCs w:val="24"/>
      <w:lang w:eastAsia="ru-RU"/>
    </w:rPr>
  </w:style>
  <w:style w:type="paragraph" w:customStyle="1" w:styleId="af5">
    <w:name w:val="Содержимое врезки"/>
    <w:basedOn w:val="a"/>
    <w:qFormat/>
  </w:style>
  <w:style w:type="paragraph" w:customStyle="1" w:styleId="1">
    <w:name w:val="Обычная таблица1"/>
    <w:qFormat/>
    <w:rPr>
      <w:rFonts w:ascii="Times New Roman" w:eastAsia="Times New Roman" w:hAnsi="Times New Roman"/>
      <w:lang w:val="ru-RU"/>
    </w:rPr>
  </w:style>
  <w:style w:type="table" w:customStyle="1" w:styleId="10">
    <w:name w:val="Сетка таблицы1"/>
    <w:basedOn w:val="a1"/>
    <w:uiPriority w:val="59"/>
    <w:rsid w:val="00C13822"/>
    <w:pPr>
      <w:jc w:val="both"/>
    </w:pPr>
    <w:rPr>
      <w:sz w:val="26"/>
      <w:szCs w:val="26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C13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B06C8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7C26D-9D21-40CA-8BA3-DE984ED38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cp:lastModifiedBy>Ирдуганова Ирина Николаевна</cp:lastModifiedBy>
  <cp:revision>84</cp:revision>
  <cp:lastPrinted>2021-07-02T09:19:00Z</cp:lastPrinted>
  <dcterms:created xsi:type="dcterms:W3CDTF">2021-07-05T12:53:00Z</dcterms:created>
  <dcterms:modified xsi:type="dcterms:W3CDTF">2024-01-18T05:04:00Z</dcterms:modified>
  <dc:language>ru-RU</dc:language>
</cp:coreProperties>
</file>